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4211" w:val="left" w:leader="none"/>
        </w:tabs>
        <w:spacing w:line="240" w:lineRule="auto"/>
        <w:ind w:left="1123" w:right="0" w:firstLine="0"/>
        <w:rPr>
          <w:rFonts w:ascii="Times New Roman"/>
          <w:position w:val="43"/>
          <w:sz w:val="20"/>
        </w:rPr>
      </w:pPr>
      <w:r>
        <w:rPr>
          <w:rFonts w:ascii="Times New Roman"/>
          <w:sz w:val="20"/>
        </w:rPr>
        <w:drawing>
          <wp:inline distT="0" distB="0" distL="0" distR="0">
            <wp:extent cx="1188719" cy="1188720"/>
            <wp:effectExtent l="0" t="0" r="0" b="0"/>
            <wp:docPr id="1" name="Image 1" descr="Picture 2"/>
            <wp:cNvGraphicFramePr>
              <a:graphicFrameLocks/>
            </wp:cNvGraphicFramePr>
            <a:graphic>
              <a:graphicData uri="http://schemas.openxmlformats.org/drawingml/2006/picture">
                <pic:pic>
                  <pic:nvPicPr>
                    <pic:cNvPr id="1" name="Image 1" descr="Picture 2"/>
                    <pic:cNvPicPr/>
                  </pic:nvPicPr>
                  <pic:blipFill>
                    <a:blip r:embed="rId5" cstate="print"/>
                    <a:stretch>
                      <a:fillRect/>
                    </a:stretch>
                  </pic:blipFill>
                  <pic:spPr>
                    <a:xfrm>
                      <a:off x="0" y="0"/>
                      <a:ext cx="1188719" cy="1188720"/>
                    </a:xfrm>
                    <a:prstGeom prst="rect">
                      <a:avLst/>
                    </a:prstGeom>
                  </pic:spPr>
                </pic:pic>
              </a:graphicData>
            </a:graphic>
          </wp:inline>
        </w:drawing>
      </w:r>
      <w:r>
        <w:rPr>
          <w:rFonts w:ascii="Times New Roman"/>
          <w:sz w:val="20"/>
        </w:rPr>
      </w:r>
      <w:r>
        <w:rPr>
          <w:rFonts w:ascii="Times New Roman"/>
          <w:sz w:val="20"/>
        </w:rPr>
        <w:tab/>
      </w:r>
      <w:r>
        <w:rPr>
          <w:rFonts w:ascii="Times New Roman"/>
          <w:position w:val="43"/>
          <w:sz w:val="20"/>
        </w:rPr>
        <w:drawing>
          <wp:inline distT="0" distB="0" distL="0" distR="0">
            <wp:extent cx="2309076" cy="544068"/>
            <wp:effectExtent l="0" t="0" r="0" b="0"/>
            <wp:docPr id="2" name="Image 2" descr="A black background with blue and red text  Description automatically generated"/>
            <wp:cNvGraphicFramePr>
              <a:graphicFrameLocks/>
            </wp:cNvGraphicFramePr>
            <a:graphic>
              <a:graphicData uri="http://schemas.openxmlformats.org/drawingml/2006/picture">
                <pic:pic>
                  <pic:nvPicPr>
                    <pic:cNvPr id="2" name="Image 2" descr="A black background with blue and red text  Description automatically generated"/>
                    <pic:cNvPicPr/>
                  </pic:nvPicPr>
                  <pic:blipFill>
                    <a:blip r:embed="rId6" cstate="print"/>
                    <a:stretch>
                      <a:fillRect/>
                    </a:stretch>
                  </pic:blipFill>
                  <pic:spPr>
                    <a:xfrm>
                      <a:off x="0" y="0"/>
                      <a:ext cx="2309076" cy="544068"/>
                    </a:xfrm>
                    <a:prstGeom prst="rect">
                      <a:avLst/>
                    </a:prstGeom>
                  </pic:spPr>
                </pic:pic>
              </a:graphicData>
            </a:graphic>
          </wp:inline>
        </w:drawing>
      </w:r>
      <w:r>
        <w:rPr>
          <w:rFonts w:ascii="Times New Roman"/>
          <w:position w:val="43"/>
          <w:sz w:val="20"/>
        </w:rPr>
      </w:r>
    </w:p>
    <w:p>
      <w:pPr>
        <w:spacing w:before="242"/>
        <w:ind w:left="6" w:right="7" w:firstLine="0"/>
        <w:jc w:val="center"/>
        <w:rPr>
          <w:i/>
          <w:sz w:val="22"/>
        </w:rPr>
      </w:pPr>
      <w:r>
        <w:rPr>
          <w:i/>
          <w:color w:val="006FC0"/>
          <w:sz w:val="22"/>
        </w:rPr>
        <w:t>AFSCAN</w:t>
      </w:r>
      <w:r>
        <w:rPr>
          <w:i/>
          <w:color w:val="006FC0"/>
          <w:spacing w:val="-5"/>
          <w:sz w:val="22"/>
        </w:rPr>
        <w:t> </w:t>
      </w:r>
      <w:r>
        <w:rPr>
          <w:i/>
          <w:color w:val="006FC0"/>
          <w:sz w:val="22"/>
        </w:rPr>
        <w:t>is</w:t>
      </w:r>
      <w:r>
        <w:rPr>
          <w:i/>
          <w:color w:val="006FC0"/>
          <w:spacing w:val="-5"/>
          <w:sz w:val="22"/>
        </w:rPr>
        <w:t> </w:t>
      </w:r>
      <w:r>
        <w:rPr>
          <w:i/>
          <w:color w:val="006FC0"/>
          <w:sz w:val="22"/>
        </w:rPr>
        <w:t>a</w:t>
      </w:r>
      <w:r>
        <w:rPr>
          <w:i/>
          <w:color w:val="006FC0"/>
          <w:spacing w:val="-5"/>
          <w:sz w:val="22"/>
        </w:rPr>
        <w:t> </w:t>
      </w:r>
      <w:r>
        <w:rPr>
          <w:i/>
          <w:color w:val="006FC0"/>
          <w:sz w:val="22"/>
        </w:rPr>
        <w:t>ProSalus</w:t>
      </w:r>
      <w:r>
        <w:rPr>
          <w:i/>
          <w:color w:val="006FC0"/>
          <w:spacing w:val="-5"/>
          <w:sz w:val="22"/>
        </w:rPr>
        <w:t> </w:t>
      </w:r>
      <w:r>
        <w:rPr>
          <w:i/>
          <w:color w:val="006FC0"/>
          <w:sz w:val="22"/>
        </w:rPr>
        <w:t>Foundation</w:t>
      </w:r>
      <w:r>
        <w:rPr>
          <w:i/>
          <w:color w:val="006FC0"/>
          <w:spacing w:val="-4"/>
          <w:sz w:val="22"/>
        </w:rPr>
        <w:t> </w:t>
      </w:r>
      <w:r>
        <w:rPr>
          <w:i/>
          <w:color w:val="006FC0"/>
          <w:sz w:val="22"/>
        </w:rPr>
        <w:t>initiative</w:t>
      </w:r>
      <w:r>
        <w:rPr>
          <w:i/>
          <w:color w:val="006FC0"/>
          <w:spacing w:val="-5"/>
          <w:sz w:val="22"/>
        </w:rPr>
        <w:t> </w:t>
      </w:r>
      <w:r>
        <w:rPr>
          <w:i/>
          <w:color w:val="006FC0"/>
          <w:sz w:val="22"/>
        </w:rPr>
        <w:t>that</w:t>
      </w:r>
      <w:r>
        <w:rPr>
          <w:i/>
          <w:color w:val="006FC0"/>
          <w:spacing w:val="-7"/>
          <w:sz w:val="22"/>
        </w:rPr>
        <w:t> </w:t>
      </w:r>
      <w:r>
        <w:rPr>
          <w:i/>
          <w:color w:val="006FC0"/>
          <w:sz w:val="22"/>
        </w:rPr>
        <w:t>facilitates</w:t>
      </w:r>
      <w:r>
        <w:rPr>
          <w:i/>
          <w:color w:val="006FC0"/>
          <w:spacing w:val="-4"/>
          <w:sz w:val="22"/>
        </w:rPr>
        <w:t> </w:t>
      </w:r>
      <w:r>
        <w:rPr>
          <w:i/>
          <w:color w:val="006FC0"/>
          <w:sz w:val="22"/>
        </w:rPr>
        <w:t>capacity</w:t>
      </w:r>
      <w:r>
        <w:rPr>
          <w:i/>
          <w:color w:val="006FC0"/>
          <w:spacing w:val="-3"/>
          <w:sz w:val="22"/>
        </w:rPr>
        <w:t> </w:t>
      </w:r>
      <w:r>
        <w:rPr>
          <w:i/>
          <w:color w:val="006FC0"/>
          <w:sz w:val="22"/>
        </w:rPr>
        <w:t>building</w:t>
      </w:r>
      <w:r>
        <w:rPr>
          <w:i/>
          <w:color w:val="006FC0"/>
          <w:spacing w:val="-4"/>
          <w:sz w:val="22"/>
        </w:rPr>
        <w:t> </w:t>
      </w:r>
      <w:r>
        <w:rPr>
          <w:i/>
          <w:color w:val="006FC0"/>
          <w:sz w:val="22"/>
        </w:rPr>
        <w:t>in</w:t>
      </w:r>
      <w:r>
        <w:rPr>
          <w:i/>
          <w:color w:val="006FC0"/>
          <w:spacing w:val="-4"/>
          <w:sz w:val="22"/>
        </w:rPr>
        <w:t> </w:t>
      </w:r>
      <w:r>
        <w:rPr>
          <w:i/>
          <w:color w:val="006FC0"/>
          <w:sz w:val="22"/>
        </w:rPr>
        <w:t>the</w:t>
      </w:r>
      <w:r>
        <w:rPr>
          <w:i/>
          <w:color w:val="006FC0"/>
          <w:spacing w:val="-6"/>
          <w:sz w:val="22"/>
        </w:rPr>
        <w:t> </w:t>
      </w:r>
      <w:r>
        <w:rPr>
          <w:i/>
          <w:color w:val="006FC0"/>
          <w:sz w:val="22"/>
        </w:rPr>
        <w:t>African</w:t>
      </w:r>
      <w:r>
        <w:rPr>
          <w:i/>
          <w:color w:val="006FC0"/>
          <w:spacing w:val="-5"/>
          <w:sz w:val="22"/>
        </w:rPr>
        <w:t> </w:t>
      </w:r>
      <w:r>
        <w:rPr>
          <w:i/>
          <w:color w:val="006FC0"/>
          <w:spacing w:val="-2"/>
          <w:sz w:val="22"/>
        </w:rPr>
        <w:t>community</w:t>
      </w:r>
    </w:p>
    <w:p>
      <w:pPr>
        <w:spacing w:before="44"/>
        <w:ind w:left="7" w:right="1" w:firstLine="0"/>
        <w:jc w:val="center"/>
        <w:rPr>
          <w:i/>
          <w:sz w:val="22"/>
        </w:rPr>
      </w:pPr>
      <w:r>
        <w:rPr>
          <w:i/>
          <w:color w:val="006FC0"/>
          <w:sz w:val="22"/>
        </w:rPr>
        <w:t>to</w:t>
      </w:r>
      <w:r>
        <w:rPr>
          <w:i/>
          <w:color w:val="006FC0"/>
          <w:spacing w:val="-7"/>
          <w:sz w:val="22"/>
        </w:rPr>
        <w:t> </w:t>
      </w:r>
      <w:r>
        <w:rPr>
          <w:i/>
          <w:color w:val="006FC0"/>
          <w:sz w:val="22"/>
        </w:rPr>
        <w:t>enhance</w:t>
      </w:r>
      <w:r>
        <w:rPr>
          <w:i/>
          <w:color w:val="006FC0"/>
          <w:spacing w:val="-8"/>
          <w:sz w:val="22"/>
        </w:rPr>
        <w:t> </w:t>
      </w:r>
      <w:r>
        <w:rPr>
          <w:i/>
          <w:color w:val="006FC0"/>
          <w:sz w:val="22"/>
        </w:rPr>
        <w:t>quality</w:t>
      </w:r>
      <w:r>
        <w:rPr>
          <w:i/>
          <w:color w:val="006FC0"/>
          <w:spacing w:val="-6"/>
          <w:sz w:val="22"/>
        </w:rPr>
        <w:t> </w:t>
      </w:r>
      <w:r>
        <w:rPr>
          <w:i/>
          <w:color w:val="006FC0"/>
          <w:sz w:val="22"/>
        </w:rPr>
        <w:t>in</w:t>
      </w:r>
      <w:r>
        <w:rPr>
          <w:i/>
          <w:color w:val="006FC0"/>
          <w:spacing w:val="-7"/>
          <w:sz w:val="22"/>
        </w:rPr>
        <w:t> </w:t>
      </w:r>
      <w:r>
        <w:rPr>
          <w:i/>
          <w:color w:val="006FC0"/>
          <w:sz w:val="22"/>
        </w:rPr>
        <w:t>small</w:t>
      </w:r>
      <w:r>
        <w:rPr>
          <w:i/>
          <w:color w:val="006FC0"/>
          <w:spacing w:val="-5"/>
          <w:sz w:val="22"/>
        </w:rPr>
        <w:t> </w:t>
      </w:r>
      <w:r>
        <w:rPr>
          <w:i/>
          <w:color w:val="006FC0"/>
          <w:sz w:val="22"/>
        </w:rPr>
        <w:t>companion</w:t>
      </w:r>
      <w:r>
        <w:rPr>
          <w:i/>
          <w:color w:val="006FC0"/>
          <w:spacing w:val="-6"/>
          <w:sz w:val="22"/>
        </w:rPr>
        <w:t> </w:t>
      </w:r>
      <w:r>
        <w:rPr>
          <w:i/>
          <w:color w:val="006FC0"/>
          <w:sz w:val="22"/>
        </w:rPr>
        <w:t>animal</w:t>
      </w:r>
      <w:r>
        <w:rPr>
          <w:i/>
          <w:color w:val="006FC0"/>
          <w:spacing w:val="-7"/>
          <w:sz w:val="22"/>
        </w:rPr>
        <w:t> </w:t>
      </w:r>
      <w:r>
        <w:rPr>
          <w:i/>
          <w:color w:val="006FC0"/>
          <w:sz w:val="22"/>
        </w:rPr>
        <w:t>medicine,</w:t>
      </w:r>
      <w:r>
        <w:rPr>
          <w:i/>
          <w:color w:val="006FC0"/>
          <w:spacing w:val="-10"/>
          <w:sz w:val="22"/>
        </w:rPr>
        <w:t> </w:t>
      </w:r>
      <w:r>
        <w:rPr>
          <w:i/>
          <w:color w:val="006FC0"/>
          <w:sz w:val="22"/>
        </w:rPr>
        <w:t>promoting</w:t>
      </w:r>
      <w:r>
        <w:rPr>
          <w:i/>
          <w:color w:val="006FC0"/>
          <w:spacing w:val="-5"/>
          <w:sz w:val="22"/>
        </w:rPr>
        <w:t> </w:t>
      </w:r>
      <w:r>
        <w:rPr>
          <w:i/>
          <w:color w:val="006FC0"/>
          <w:sz w:val="22"/>
        </w:rPr>
        <w:t>a</w:t>
      </w:r>
      <w:r>
        <w:rPr>
          <w:i/>
          <w:color w:val="006FC0"/>
          <w:spacing w:val="-7"/>
          <w:sz w:val="22"/>
        </w:rPr>
        <w:t> </w:t>
      </w:r>
      <w:r>
        <w:rPr>
          <w:i/>
          <w:color w:val="006FC0"/>
          <w:sz w:val="22"/>
        </w:rPr>
        <w:t>One-Health</w:t>
      </w:r>
      <w:r>
        <w:rPr>
          <w:i/>
          <w:color w:val="006FC0"/>
          <w:spacing w:val="-5"/>
          <w:sz w:val="22"/>
        </w:rPr>
        <w:t> </w:t>
      </w:r>
      <w:r>
        <w:rPr>
          <w:i/>
          <w:color w:val="006FC0"/>
          <w:spacing w:val="-2"/>
          <w:sz w:val="22"/>
        </w:rPr>
        <w:t>perspective.</w:t>
      </w:r>
    </w:p>
    <w:p>
      <w:pPr>
        <w:pStyle w:val="Title"/>
      </w:pPr>
      <w:r>
        <w:rPr/>
        <w:t>The</w:t>
      </w:r>
      <w:r>
        <w:rPr>
          <w:spacing w:val="-10"/>
        </w:rPr>
        <w:t> </w:t>
      </w:r>
      <w:r>
        <w:rPr/>
        <w:t>AFSCAN</w:t>
      </w:r>
      <w:r>
        <w:rPr>
          <w:spacing w:val="-8"/>
        </w:rPr>
        <w:t> </w:t>
      </w:r>
      <w:r>
        <w:rPr/>
        <w:t>Research</w:t>
      </w:r>
      <w:r>
        <w:rPr>
          <w:spacing w:val="-3"/>
        </w:rPr>
        <w:t> </w:t>
      </w:r>
      <w:r>
        <w:rPr>
          <w:spacing w:val="-4"/>
        </w:rPr>
        <w:t>Award</w:t>
      </w:r>
    </w:p>
    <w:p>
      <w:pPr>
        <w:pStyle w:val="BodyText"/>
        <w:spacing w:before="205"/>
        <w:ind w:right="14"/>
      </w:pPr>
      <w:r>
        <w:rPr/>
        <w:t>This</w:t>
      </w:r>
      <w:r>
        <w:rPr>
          <w:spacing w:val="-2"/>
        </w:rPr>
        <w:t> </w:t>
      </w:r>
      <w:r>
        <w:rPr/>
        <w:t>opportunity</w:t>
      </w:r>
      <w:r>
        <w:rPr>
          <w:spacing w:val="-2"/>
        </w:rPr>
        <w:t> </w:t>
      </w:r>
      <w:r>
        <w:rPr/>
        <w:t>is</w:t>
      </w:r>
      <w:r>
        <w:rPr>
          <w:spacing w:val="-3"/>
        </w:rPr>
        <w:t> </w:t>
      </w:r>
      <w:r>
        <w:rPr/>
        <w:t>available</w:t>
      </w:r>
      <w:r>
        <w:rPr>
          <w:spacing w:val="-2"/>
        </w:rPr>
        <w:t> </w:t>
      </w:r>
      <w:r>
        <w:rPr/>
        <w:t>to</w:t>
      </w:r>
      <w:r>
        <w:rPr>
          <w:spacing w:val="-4"/>
        </w:rPr>
        <w:t> </w:t>
      </w:r>
      <w:r>
        <w:rPr/>
        <w:t>individuals</w:t>
      </w:r>
      <w:r>
        <w:rPr>
          <w:spacing w:val="-3"/>
        </w:rPr>
        <w:t> </w:t>
      </w:r>
      <w:r>
        <w:rPr/>
        <w:t>working</w:t>
      </w:r>
      <w:r>
        <w:rPr>
          <w:spacing w:val="-4"/>
        </w:rPr>
        <w:t> </w:t>
      </w:r>
      <w:r>
        <w:rPr/>
        <w:t>at</w:t>
      </w:r>
      <w:r>
        <w:rPr>
          <w:spacing w:val="-5"/>
        </w:rPr>
        <w:t> </w:t>
      </w:r>
      <w:r>
        <w:rPr/>
        <w:t>an</w:t>
      </w:r>
      <w:r>
        <w:rPr>
          <w:spacing w:val="-4"/>
        </w:rPr>
        <w:t> </w:t>
      </w:r>
      <w:r>
        <w:rPr/>
        <w:t>African</w:t>
      </w:r>
      <w:r>
        <w:rPr>
          <w:spacing w:val="-4"/>
        </w:rPr>
        <w:t> </w:t>
      </w:r>
      <w:r>
        <w:rPr/>
        <w:t>Veterinary</w:t>
      </w:r>
      <w:r>
        <w:rPr>
          <w:spacing w:val="-2"/>
        </w:rPr>
        <w:t> </w:t>
      </w:r>
      <w:r>
        <w:rPr/>
        <w:t>School</w:t>
      </w:r>
      <w:r>
        <w:rPr>
          <w:spacing w:val="-1"/>
        </w:rPr>
        <w:t> </w:t>
      </w:r>
      <w:r>
        <w:rPr/>
        <w:t>or</w:t>
      </w:r>
      <w:r>
        <w:rPr>
          <w:spacing w:val="-4"/>
        </w:rPr>
        <w:t> </w:t>
      </w:r>
      <w:r>
        <w:rPr/>
        <w:t>private</w:t>
      </w:r>
      <w:r>
        <w:rPr>
          <w:spacing w:val="-2"/>
        </w:rPr>
        <w:t> </w:t>
      </w:r>
      <w:r>
        <w:rPr/>
        <w:t>practice in an AFSCAN-participating country [Angola, Burundi, Ethiopia, Ghana, Kenya, Namibia, Nigeria, Tanzania, Uganda and Zambia]. It allows them to apply for a grant to fund a clinical research project of their design. Applicants</w:t>
      </w:r>
      <w:r>
        <w:rPr>
          <w:spacing w:val="-1"/>
        </w:rPr>
        <w:t> </w:t>
      </w:r>
      <w:r>
        <w:rPr/>
        <w:t>must be active members of their National Association. The project should address</w:t>
      </w:r>
      <w:r>
        <w:rPr>
          <w:spacing w:val="-13"/>
        </w:rPr>
        <w:t> </w:t>
      </w:r>
      <w:r>
        <w:rPr/>
        <w:t>a</w:t>
      </w:r>
      <w:r>
        <w:rPr>
          <w:spacing w:val="-12"/>
        </w:rPr>
        <w:t> </w:t>
      </w:r>
      <w:r>
        <w:rPr/>
        <w:t>specific</w:t>
      </w:r>
      <w:r>
        <w:rPr>
          <w:spacing w:val="-13"/>
        </w:rPr>
        <w:t> </w:t>
      </w:r>
      <w:r>
        <w:rPr/>
        <w:t>question</w:t>
      </w:r>
      <w:r>
        <w:rPr>
          <w:spacing w:val="-12"/>
        </w:rPr>
        <w:t> </w:t>
      </w:r>
      <w:r>
        <w:rPr/>
        <w:t>related</w:t>
      </w:r>
      <w:r>
        <w:rPr>
          <w:spacing w:val="-13"/>
        </w:rPr>
        <w:t> </w:t>
      </w:r>
      <w:r>
        <w:rPr/>
        <w:t>to</w:t>
      </w:r>
      <w:r>
        <w:rPr>
          <w:spacing w:val="-12"/>
        </w:rPr>
        <w:t> </w:t>
      </w:r>
      <w:r>
        <w:rPr/>
        <w:t>the</w:t>
      </w:r>
      <w:r>
        <w:rPr>
          <w:spacing w:val="-13"/>
        </w:rPr>
        <w:t> </w:t>
      </w:r>
      <w:r>
        <w:rPr/>
        <w:t>disease</w:t>
      </w:r>
      <w:r>
        <w:rPr>
          <w:spacing w:val="-12"/>
        </w:rPr>
        <w:t> </w:t>
      </w:r>
      <w:r>
        <w:rPr/>
        <w:t>or</w:t>
      </w:r>
      <w:r>
        <w:rPr>
          <w:spacing w:val="-12"/>
        </w:rPr>
        <w:t> </w:t>
      </w:r>
      <w:r>
        <w:rPr/>
        <w:t>welfare</w:t>
      </w:r>
      <w:r>
        <w:rPr>
          <w:spacing w:val="-13"/>
        </w:rPr>
        <w:t> </w:t>
      </w:r>
      <w:r>
        <w:rPr/>
        <w:t>of</w:t>
      </w:r>
      <w:r>
        <w:rPr>
          <w:spacing w:val="-12"/>
        </w:rPr>
        <w:t> </w:t>
      </w:r>
      <w:r>
        <w:rPr/>
        <w:t>companion</w:t>
      </w:r>
      <w:r>
        <w:rPr>
          <w:spacing w:val="-13"/>
        </w:rPr>
        <w:t> </w:t>
      </w:r>
      <w:r>
        <w:rPr/>
        <w:t>animals</w:t>
      </w:r>
      <w:r>
        <w:rPr>
          <w:spacing w:val="-12"/>
        </w:rPr>
        <w:t> </w:t>
      </w:r>
      <w:r>
        <w:rPr/>
        <w:t>in</w:t>
      </w:r>
      <w:r>
        <w:rPr>
          <w:spacing w:val="-13"/>
        </w:rPr>
        <w:t> </w:t>
      </w:r>
      <w:r>
        <w:rPr/>
        <w:t>Africa,</w:t>
      </w:r>
      <w:r>
        <w:rPr>
          <w:spacing w:val="-12"/>
        </w:rPr>
        <w:t> </w:t>
      </w:r>
      <w:r>
        <w:rPr/>
        <w:t>preferably from a One Health perspective. The research will be conducted in veterinary schools and/or private practice laboratories. Through this initiative, AFSCAN aims to foster collaboration with research laboratories outside Africa working in a similar field. Applicants are invited to propose partner laboratories as part of the application process.</w:t>
      </w:r>
    </w:p>
    <w:p>
      <w:pPr>
        <w:pStyle w:val="BodyText"/>
        <w:ind w:right="0"/>
      </w:pPr>
      <w:r>
        <w:rPr/>
        <w:t>In</w:t>
      </w:r>
      <w:r>
        <w:rPr>
          <w:spacing w:val="-6"/>
        </w:rPr>
        <w:t> </w:t>
      </w:r>
      <w:r>
        <w:rPr/>
        <w:t>2026,</w:t>
      </w:r>
      <w:r>
        <w:rPr>
          <w:spacing w:val="-3"/>
        </w:rPr>
        <w:t> </w:t>
      </w:r>
      <w:r>
        <w:rPr/>
        <w:t>AFSCAN</w:t>
      </w:r>
      <w:r>
        <w:rPr>
          <w:spacing w:val="-3"/>
        </w:rPr>
        <w:t> </w:t>
      </w:r>
      <w:r>
        <w:rPr/>
        <w:t>offers</w:t>
      </w:r>
      <w:r>
        <w:rPr>
          <w:spacing w:val="-4"/>
        </w:rPr>
        <w:t> </w:t>
      </w:r>
      <w:r>
        <w:rPr/>
        <w:t>funding</w:t>
      </w:r>
      <w:r>
        <w:rPr>
          <w:spacing w:val="-2"/>
        </w:rPr>
        <w:t> </w:t>
      </w:r>
      <w:r>
        <w:rPr/>
        <w:t>of</w:t>
      </w:r>
      <w:r>
        <w:rPr>
          <w:spacing w:val="-5"/>
        </w:rPr>
        <w:t> </w:t>
      </w:r>
      <w:r>
        <w:rPr/>
        <w:t>up</w:t>
      </w:r>
      <w:r>
        <w:rPr>
          <w:spacing w:val="-5"/>
        </w:rPr>
        <w:t> </w:t>
      </w:r>
      <w:r>
        <w:rPr/>
        <w:t>to</w:t>
      </w:r>
      <w:r>
        <w:rPr>
          <w:spacing w:val="-5"/>
        </w:rPr>
        <w:t> </w:t>
      </w:r>
      <w:r>
        <w:rPr/>
        <w:t>US$10,000</w:t>
      </w:r>
      <w:r>
        <w:rPr>
          <w:spacing w:val="-1"/>
        </w:rPr>
        <w:t> </w:t>
      </w:r>
      <w:r>
        <w:rPr/>
        <w:t>per</w:t>
      </w:r>
      <w:r>
        <w:rPr>
          <w:spacing w:val="-4"/>
        </w:rPr>
        <w:t> </w:t>
      </w:r>
      <w:r>
        <w:rPr/>
        <w:t>successful</w:t>
      </w:r>
      <w:r>
        <w:rPr>
          <w:spacing w:val="-6"/>
        </w:rPr>
        <w:t> </w:t>
      </w:r>
      <w:r>
        <w:rPr>
          <w:spacing w:val="-2"/>
        </w:rPr>
        <w:t>project.</w:t>
      </w:r>
    </w:p>
    <w:p>
      <w:pPr>
        <w:pStyle w:val="BodyText"/>
        <w:spacing w:before="101"/>
        <w:ind w:right="15"/>
      </w:pPr>
      <w:r>
        <w:rPr/>
        <w:t>All applications will undergo a formal peer-review process by the AFSCAN Scientific Committee. Potential projects will be reviewed for scientific novelty,</w:t>
      </w:r>
      <w:r>
        <w:rPr>
          <w:spacing w:val="-1"/>
        </w:rPr>
        <w:t> </w:t>
      </w:r>
      <w:r>
        <w:rPr/>
        <w:t>validity,</w:t>
      </w:r>
      <w:r>
        <w:rPr>
          <w:spacing w:val="-1"/>
        </w:rPr>
        <w:t> </w:t>
      </w:r>
      <w:r>
        <w:rPr/>
        <w:t>ethical basis,</w:t>
      </w:r>
      <w:r>
        <w:rPr>
          <w:spacing w:val="-2"/>
        </w:rPr>
        <w:t> </w:t>
      </w:r>
      <w:r>
        <w:rPr/>
        <w:t>and their relevance to the African context. The AFSCAN Board will make the final decision.</w:t>
      </w:r>
    </w:p>
    <w:p>
      <w:pPr>
        <w:pStyle w:val="BodyText"/>
        <w:spacing w:before="198"/>
        <w:ind w:right="10"/>
      </w:pPr>
      <w:r>
        <w:rPr/>
        <w:t>Each application must be submitted with a letter of endorsement from the Head of the Department (for applicants working at Veterinary Schools) or the Chief of the Laboratory (for applicants working at private practices). Additionally, applicants must provide a letter of support from a Small Animal National</w:t>
      </w:r>
      <w:r>
        <w:rPr>
          <w:spacing w:val="-1"/>
        </w:rPr>
        <w:t> </w:t>
      </w:r>
      <w:r>
        <w:rPr/>
        <w:t>Association</w:t>
      </w:r>
      <w:r>
        <w:rPr>
          <w:spacing w:val="-4"/>
        </w:rPr>
        <w:t> </w:t>
      </w:r>
      <w:r>
        <w:rPr/>
        <w:t>Board</w:t>
      </w:r>
      <w:r>
        <w:rPr>
          <w:spacing w:val="-5"/>
        </w:rPr>
        <w:t> </w:t>
      </w:r>
      <w:r>
        <w:rPr/>
        <w:t>Member</w:t>
      </w:r>
      <w:r>
        <w:rPr>
          <w:spacing w:val="-4"/>
        </w:rPr>
        <w:t> </w:t>
      </w:r>
      <w:r>
        <w:rPr/>
        <w:t>and</w:t>
      </w:r>
      <w:r>
        <w:rPr>
          <w:spacing w:val="-5"/>
        </w:rPr>
        <w:t> </w:t>
      </w:r>
      <w:r>
        <w:rPr/>
        <w:t>a</w:t>
      </w:r>
      <w:r>
        <w:rPr>
          <w:spacing w:val="-4"/>
        </w:rPr>
        <w:t> </w:t>
      </w:r>
      <w:r>
        <w:rPr/>
        <w:t>letter</w:t>
      </w:r>
      <w:r>
        <w:rPr>
          <w:spacing w:val="-5"/>
        </w:rPr>
        <w:t> </w:t>
      </w:r>
      <w:r>
        <w:rPr/>
        <w:t>of</w:t>
      </w:r>
      <w:r>
        <w:rPr>
          <w:spacing w:val="-4"/>
        </w:rPr>
        <w:t> </w:t>
      </w:r>
      <w:r>
        <w:rPr/>
        <w:t>support</w:t>
      </w:r>
      <w:r>
        <w:rPr>
          <w:spacing w:val="-6"/>
        </w:rPr>
        <w:t> </w:t>
      </w:r>
      <w:r>
        <w:rPr/>
        <w:t>from</w:t>
      </w:r>
      <w:r>
        <w:rPr>
          <w:spacing w:val="-3"/>
        </w:rPr>
        <w:t> </w:t>
      </w:r>
      <w:r>
        <w:rPr/>
        <w:t>the</w:t>
      </w:r>
      <w:r>
        <w:rPr>
          <w:spacing w:val="-4"/>
        </w:rPr>
        <w:t> </w:t>
      </w:r>
      <w:r>
        <w:rPr/>
        <w:t>respective</w:t>
      </w:r>
      <w:r>
        <w:rPr>
          <w:spacing w:val="-7"/>
        </w:rPr>
        <w:t> </w:t>
      </w:r>
      <w:r>
        <w:rPr/>
        <w:t>AFSCAN</w:t>
      </w:r>
      <w:r>
        <w:rPr>
          <w:spacing w:val="-2"/>
        </w:rPr>
        <w:t> </w:t>
      </w:r>
      <w:r>
        <w:rPr/>
        <w:t>Ambassador (see below).</w:t>
      </w:r>
    </w:p>
    <w:p>
      <w:pPr>
        <w:pStyle w:val="BodyText"/>
        <w:spacing w:before="203"/>
      </w:pPr>
      <w:r>
        <w:rPr/>
        <w:t>If a granted project remains unpublished or is not presented at a conference within two years of submitting</w:t>
      </w:r>
      <w:r>
        <w:rPr>
          <w:spacing w:val="-2"/>
        </w:rPr>
        <w:t> </w:t>
      </w:r>
      <w:r>
        <w:rPr/>
        <w:t>the</w:t>
      </w:r>
      <w:r>
        <w:rPr>
          <w:spacing w:val="-4"/>
        </w:rPr>
        <w:t> </w:t>
      </w:r>
      <w:r>
        <w:rPr/>
        <w:t>final</w:t>
      </w:r>
      <w:r>
        <w:rPr>
          <w:spacing w:val="-2"/>
        </w:rPr>
        <w:t> </w:t>
      </w:r>
      <w:r>
        <w:rPr/>
        <w:t>report,</w:t>
      </w:r>
      <w:r>
        <w:rPr>
          <w:spacing w:val="-6"/>
        </w:rPr>
        <w:t> </w:t>
      </w:r>
      <w:r>
        <w:rPr/>
        <w:t>or</w:t>
      </w:r>
      <w:r>
        <w:rPr>
          <w:spacing w:val="-4"/>
        </w:rPr>
        <w:t> </w:t>
      </w:r>
      <w:r>
        <w:rPr/>
        <w:t>if</w:t>
      </w:r>
      <w:r>
        <w:rPr>
          <w:spacing w:val="-4"/>
        </w:rPr>
        <w:t> </w:t>
      </w:r>
      <w:r>
        <w:rPr/>
        <w:t>the</w:t>
      </w:r>
      <w:r>
        <w:rPr>
          <w:spacing w:val="-4"/>
        </w:rPr>
        <w:t> </w:t>
      </w:r>
      <w:r>
        <w:rPr/>
        <w:t>project</w:t>
      </w:r>
      <w:r>
        <w:rPr>
          <w:spacing w:val="-6"/>
        </w:rPr>
        <w:t> </w:t>
      </w:r>
      <w:r>
        <w:rPr/>
        <w:t>remains</w:t>
      </w:r>
      <w:r>
        <w:rPr>
          <w:spacing w:val="-4"/>
        </w:rPr>
        <w:t> </w:t>
      </w:r>
      <w:r>
        <w:rPr/>
        <w:t>unfinished,</w:t>
      </w:r>
      <w:r>
        <w:rPr>
          <w:spacing w:val="-6"/>
        </w:rPr>
        <w:t> </w:t>
      </w:r>
      <w:r>
        <w:rPr/>
        <w:t>the</w:t>
      </w:r>
      <w:r>
        <w:rPr>
          <w:spacing w:val="-4"/>
        </w:rPr>
        <w:t> </w:t>
      </w:r>
      <w:r>
        <w:rPr/>
        <w:t>country</w:t>
      </w:r>
      <w:r>
        <w:rPr>
          <w:spacing w:val="-5"/>
        </w:rPr>
        <w:t> </w:t>
      </w:r>
      <w:r>
        <w:rPr/>
        <w:t>may</w:t>
      </w:r>
      <w:r>
        <w:rPr>
          <w:spacing w:val="-4"/>
        </w:rPr>
        <w:t> </w:t>
      </w:r>
      <w:r>
        <w:rPr/>
        <w:t>be</w:t>
      </w:r>
      <w:r>
        <w:rPr>
          <w:spacing w:val="-4"/>
        </w:rPr>
        <w:t> </w:t>
      </w:r>
      <w:r>
        <w:rPr/>
        <w:t>disqualified</w:t>
      </w:r>
      <w:r>
        <w:rPr>
          <w:spacing w:val="-4"/>
        </w:rPr>
        <w:t> </w:t>
      </w:r>
      <w:r>
        <w:rPr/>
        <w:t>from applying for</w:t>
      </w:r>
      <w:r>
        <w:rPr>
          <w:spacing w:val="-2"/>
        </w:rPr>
        <w:t> </w:t>
      </w:r>
      <w:r>
        <w:rPr/>
        <w:t>future grants for three years. However, the country may be</w:t>
      </w:r>
      <w:r>
        <w:rPr>
          <w:spacing w:val="-2"/>
        </w:rPr>
        <w:t> </w:t>
      </w:r>
      <w:r>
        <w:rPr/>
        <w:t>precluded from seeking additional grants if the situation occurs again.</w:t>
      </w:r>
    </w:p>
    <w:p>
      <w:pPr>
        <w:pStyle w:val="BodyText"/>
        <w:spacing w:line="237" w:lineRule="auto" w:before="100"/>
      </w:pPr>
      <w:r>
        <w:rPr/>
        <w:t>All</w:t>
      </w:r>
      <w:r>
        <w:rPr>
          <w:spacing w:val="-13"/>
        </w:rPr>
        <w:t> </w:t>
      </w:r>
      <w:r>
        <w:rPr/>
        <w:t>projects</w:t>
      </w:r>
      <w:r>
        <w:rPr>
          <w:spacing w:val="-12"/>
        </w:rPr>
        <w:t> </w:t>
      </w:r>
      <w:r>
        <w:rPr/>
        <w:t>must</w:t>
      </w:r>
      <w:r>
        <w:rPr>
          <w:spacing w:val="-13"/>
        </w:rPr>
        <w:t> </w:t>
      </w:r>
      <w:r>
        <w:rPr/>
        <w:t>be</w:t>
      </w:r>
      <w:r>
        <w:rPr>
          <w:spacing w:val="-12"/>
        </w:rPr>
        <w:t> </w:t>
      </w:r>
      <w:r>
        <w:rPr/>
        <w:t>submitted</w:t>
      </w:r>
      <w:r>
        <w:rPr>
          <w:spacing w:val="-13"/>
        </w:rPr>
        <w:t> </w:t>
      </w:r>
      <w:r>
        <w:rPr/>
        <w:t>to</w:t>
      </w:r>
      <w:r>
        <w:rPr>
          <w:spacing w:val="-9"/>
        </w:rPr>
        <w:t> </w:t>
      </w:r>
      <w:r>
        <w:rPr/>
        <w:t>the</w:t>
      </w:r>
      <w:r>
        <w:rPr>
          <w:spacing w:val="-8"/>
        </w:rPr>
        <w:t> </w:t>
      </w:r>
      <w:r>
        <w:rPr/>
        <w:t>respective</w:t>
      </w:r>
      <w:r>
        <w:rPr>
          <w:spacing w:val="-12"/>
        </w:rPr>
        <w:t> </w:t>
      </w:r>
      <w:r>
        <w:rPr/>
        <w:t>country</w:t>
      </w:r>
      <w:r>
        <w:rPr>
          <w:spacing w:val="-12"/>
        </w:rPr>
        <w:t> </w:t>
      </w:r>
      <w:r>
        <w:rPr/>
        <w:t>Ambassador</w:t>
      </w:r>
      <w:r>
        <w:rPr>
          <w:spacing w:val="-13"/>
        </w:rPr>
        <w:t> </w:t>
      </w:r>
      <w:r>
        <w:rPr/>
        <w:t>by</w:t>
      </w:r>
      <w:r>
        <w:rPr>
          <w:spacing w:val="-11"/>
        </w:rPr>
        <w:t> </w:t>
      </w:r>
      <w:r>
        <w:rPr>
          <w:b/>
        </w:rPr>
        <w:t>June</w:t>
      </w:r>
      <w:r>
        <w:rPr>
          <w:b/>
          <w:spacing w:val="-13"/>
        </w:rPr>
        <w:t> </w:t>
      </w:r>
      <w:r>
        <w:rPr>
          <w:b/>
        </w:rPr>
        <w:t>30</w:t>
      </w:r>
      <w:r>
        <w:rPr>
          <w:b/>
          <w:vertAlign w:val="superscript"/>
        </w:rPr>
        <w:t>th</w:t>
      </w:r>
      <w:r>
        <w:rPr>
          <w:b/>
          <w:spacing w:val="-10"/>
          <w:vertAlign w:val="baseline"/>
        </w:rPr>
        <w:t> </w:t>
      </w:r>
      <w:r>
        <w:rPr>
          <w:vertAlign w:val="baseline"/>
        </w:rPr>
        <w:t>for</w:t>
      </w:r>
      <w:r>
        <w:rPr>
          <w:spacing w:val="-13"/>
          <w:vertAlign w:val="baseline"/>
        </w:rPr>
        <w:t> </w:t>
      </w:r>
      <w:r>
        <w:rPr>
          <w:vertAlign w:val="baseline"/>
        </w:rPr>
        <w:t>an</w:t>
      </w:r>
      <w:r>
        <w:rPr>
          <w:spacing w:val="-8"/>
          <w:vertAlign w:val="baseline"/>
        </w:rPr>
        <w:t> </w:t>
      </w:r>
      <w:r>
        <w:rPr>
          <w:vertAlign w:val="baseline"/>
        </w:rPr>
        <w:t>initial</w:t>
      </w:r>
      <w:r>
        <w:rPr>
          <w:spacing w:val="-10"/>
          <w:vertAlign w:val="baseline"/>
        </w:rPr>
        <w:t> </w:t>
      </w:r>
      <w:r>
        <w:rPr>
          <w:vertAlign w:val="baseline"/>
        </w:rPr>
        <w:t>review. During</w:t>
      </w:r>
      <w:r>
        <w:rPr>
          <w:spacing w:val="-6"/>
          <w:vertAlign w:val="baseline"/>
        </w:rPr>
        <w:t> </w:t>
      </w:r>
      <w:r>
        <w:rPr>
          <w:vertAlign w:val="baseline"/>
        </w:rPr>
        <w:t>this</w:t>
      </w:r>
      <w:r>
        <w:rPr>
          <w:spacing w:val="-8"/>
          <w:vertAlign w:val="baseline"/>
        </w:rPr>
        <w:t> </w:t>
      </w:r>
      <w:r>
        <w:rPr>
          <w:vertAlign w:val="baseline"/>
        </w:rPr>
        <w:t>phase,</w:t>
      </w:r>
      <w:r>
        <w:rPr>
          <w:spacing w:val="-10"/>
          <w:vertAlign w:val="baseline"/>
        </w:rPr>
        <w:t> </w:t>
      </w:r>
      <w:r>
        <w:rPr>
          <w:vertAlign w:val="baseline"/>
        </w:rPr>
        <w:t>the</w:t>
      </w:r>
      <w:r>
        <w:rPr>
          <w:spacing w:val="-3"/>
          <w:vertAlign w:val="baseline"/>
        </w:rPr>
        <w:t> </w:t>
      </w:r>
      <w:r>
        <w:rPr>
          <w:vertAlign w:val="baseline"/>
        </w:rPr>
        <w:t>Ambassador</w:t>
      </w:r>
      <w:r>
        <w:rPr>
          <w:spacing w:val="-7"/>
          <w:vertAlign w:val="baseline"/>
        </w:rPr>
        <w:t> </w:t>
      </w:r>
      <w:r>
        <w:rPr>
          <w:vertAlign w:val="baseline"/>
        </w:rPr>
        <w:t>will</w:t>
      </w:r>
      <w:r>
        <w:rPr>
          <w:spacing w:val="-6"/>
          <w:vertAlign w:val="baseline"/>
        </w:rPr>
        <w:t> </w:t>
      </w:r>
      <w:r>
        <w:rPr>
          <w:vertAlign w:val="baseline"/>
        </w:rPr>
        <w:t>verify</w:t>
      </w:r>
      <w:r>
        <w:rPr>
          <w:spacing w:val="-7"/>
          <w:vertAlign w:val="baseline"/>
        </w:rPr>
        <w:t> </w:t>
      </w:r>
      <w:r>
        <w:rPr>
          <w:vertAlign w:val="baseline"/>
        </w:rPr>
        <w:t>if</w:t>
      </w:r>
      <w:r>
        <w:rPr>
          <w:spacing w:val="-8"/>
          <w:vertAlign w:val="baseline"/>
        </w:rPr>
        <w:t> </w:t>
      </w:r>
      <w:r>
        <w:rPr>
          <w:vertAlign w:val="baseline"/>
        </w:rPr>
        <w:t>the</w:t>
      </w:r>
      <w:r>
        <w:rPr>
          <w:spacing w:val="-8"/>
          <w:vertAlign w:val="baseline"/>
        </w:rPr>
        <w:t> </w:t>
      </w:r>
      <w:r>
        <w:rPr>
          <w:vertAlign w:val="baseline"/>
        </w:rPr>
        <w:t>forms</w:t>
      </w:r>
      <w:r>
        <w:rPr>
          <w:spacing w:val="-7"/>
          <w:vertAlign w:val="baseline"/>
        </w:rPr>
        <w:t> </w:t>
      </w:r>
      <w:r>
        <w:rPr>
          <w:vertAlign w:val="baseline"/>
        </w:rPr>
        <w:t>are</w:t>
      </w:r>
      <w:r>
        <w:rPr>
          <w:spacing w:val="-8"/>
          <w:vertAlign w:val="baseline"/>
        </w:rPr>
        <w:t> </w:t>
      </w:r>
      <w:r>
        <w:rPr>
          <w:vertAlign w:val="baseline"/>
        </w:rPr>
        <w:t>correctly</w:t>
      </w:r>
      <w:r>
        <w:rPr>
          <w:spacing w:val="-6"/>
          <w:vertAlign w:val="baseline"/>
        </w:rPr>
        <w:t> </w:t>
      </w:r>
      <w:r>
        <w:rPr>
          <w:vertAlign w:val="baseline"/>
        </w:rPr>
        <w:t>completed,</w:t>
      </w:r>
      <w:r>
        <w:rPr>
          <w:spacing w:val="-5"/>
          <w:vertAlign w:val="baseline"/>
        </w:rPr>
        <w:t> </w:t>
      </w:r>
      <w:r>
        <w:rPr>
          <w:vertAlign w:val="baseline"/>
        </w:rPr>
        <w:t>with</w:t>
      </w:r>
      <w:r>
        <w:rPr>
          <w:spacing w:val="-9"/>
          <w:vertAlign w:val="baseline"/>
        </w:rPr>
        <w:t> </w:t>
      </w:r>
      <w:r>
        <w:rPr>
          <w:vertAlign w:val="baseline"/>
        </w:rPr>
        <w:t>the</w:t>
      </w:r>
      <w:r>
        <w:rPr>
          <w:spacing w:val="-8"/>
          <w:vertAlign w:val="baseline"/>
        </w:rPr>
        <w:t> </w:t>
      </w:r>
      <w:r>
        <w:rPr>
          <w:vertAlign w:val="baseline"/>
        </w:rPr>
        <w:t>necessary signatures</w:t>
      </w:r>
      <w:r>
        <w:rPr>
          <w:spacing w:val="-2"/>
          <w:vertAlign w:val="baseline"/>
        </w:rPr>
        <w:t> </w:t>
      </w:r>
      <w:r>
        <w:rPr>
          <w:vertAlign w:val="baseline"/>
        </w:rPr>
        <w:t>and</w:t>
      </w:r>
      <w:r>
        <w:rPr>
          <w:spacing w:val="-4"/>
          <w:vertAlign w:val="baseline"/>
        </w:rPr>
        <w:t> </w:t>
      </w:r>
      <w:r>
        <w:rPr>
          <w:vertAlign w:val="baseline"/>
        </w:rPr>
        <w:t>all</w:t>
      </w:r>
      <w:r>
        <w:rPr>
          <w:spacing w:val="-1"/>
          <w:vertAlign w:val="baseline"/>
        </w:rPr>
        <w:t> </w:t>
      </w:r>
      <w:r>
        <w:rPr>
          <w:vertAlign w:val="baseline"/>
        </w:rPr>
        <w:t>required</w:t>
      </w:r>
      <w:r>
        <w:rPr>
          <w:spacing w:val="-3"/>
          <w:vertAlign w:val="baseline"/>
        </w:rPr>
        <w:t> </w:t>
      </w:r>
      <w:r>
        <w:rPr>
          <w:vertAlign w:val="baseline"/>
        </w:rPr>
        <w:t>documents</w:t>
      </w:r>
      <w:r>
        <w:rPr>
          <w:spacing w:val="-2"/>
          <w:vertAlign w:val="baseline"/>
        </w:rPr>
        <w:t> </w:t>
      </w:r>
      <w:r>
        <w:rPr>
          <w:vertAlign w:val="baseline"/>
        </w:rPr>
        <w:t>attached.</w:t>
      </w:r>
      <w:r>
        <w:rPr>
          <w:spacing w:val="-1"/>
          <w:vertAlign w:val="baseline"/>
        </w:rPr>
        <w:t> </w:t>
      </w:r>
      <w:r>
        <w:rPr>
          <w:vertAlign w:val="baseline"/>
        </w:rPr>
        <w:t>After this</w:t>
      </w:r>
      <w:r>
        <w:rPr>
          <w:spacing w:val="-3"/>
          <w:vertAlign w:val="baseline"/>
        </w:rPr>
        <w:t> </w:t>
      </w:r>
      <w:r>
        <w:rPr>
          <w:vertAlign w:val="baseline"/>
        </w:rPr>
        <w:t>initial</w:t>
      </w:r>
      <w:r>
        <w:rPr>
          <w:spacing w:val="-1"/>
          <w:vertAlign w:val="baseline"/>
        </w:rPr>
        <w:t> </w:t>
      </w:r>
      <w:r>
        <w:rPr>
          <w:vertAlign w:val="baseline"/>
        </w:rPr>
        <w:t>evaluation</w:t>
      </w:r>
      <w:r>
        <w:rPr>
          <w:spacing w:val="-3"/>
          <w:vertAlign w:val="baseline"/>
        </w:rPr>
        <w:t> </w:t>
      </w:r>
      <w:r>
        <w:rPr>
          <w:vertAlign w:val="baseline"/>
        </w:rPr>
        <w:t>by</w:t>
      </w:r>
      <w:r>
        <w:rPr>
          <w:spacing w:val="-3"/>
          <w:vertAlign w:val="baseline"/>
        </w:rPr>
        <w:t> </w:t>
      </w:r>
      <w:r>
        <w:rPr>
          <w:vertAlign w:val="baseline"/>
        </w:rPr>
        <w:t>the</w:t>
      </w:r>
      <w:r>
        <w:rPr>
          <w:spacing w:val="-2"/>
          <w:vertAlign w:val="baseline"/>
        </w:rPr>
        <w:t> </w:t>
      </w:r>
      <w:r>
        <w:rPr>
          <w:vertAlign w:val="baseline"/>
        </w:rPr>
        <w:t>Ambassadors,</w:t>
      </w:r>
      <w:r>
        <w:rPr>
          <w:spacing w:val="-5"/>
          <w:vertAlign w:val="baseline"/>
        </w:rPr>
        <w:t> </w:t>
      </w:r>
      <w:r>
        <w:rPr>
          <w:vertAlign w:val="baseline"/>
        </w:rPr>
        <w:t>the projects</w:t>
      </w:r>
      <w:r>
        <w:rPr>
          <w:spacing w:val="-10"/>
          <w:vertAlign w:val="baseline"/>
        </w:rPr>
        <w:t> </w:t>
      </w:r>
      <w:r>
        <w:rPr>
          <w:vertAlign w:val="baseline"/>
        </w:rPr>
        <w:t>should</w:t>
      </w:r>
      <w:r>
        <w:rPr>
          <w:spacing w:val="-11"/>
          <w:vertAlign w:val="baseline"/>
        </w:rPr>
        <w:t> </w:t>
      </w:r>
      <w:r>
        <w:rPr>
          <w:vertAlign w:val="baseline"/>
        </w:rPr>
        <w:t>be</w:t>
      </w:r>
      <w:r>
        <w:rPr>
          <w:spacing w:val="-10"/>
          <w:vertAlign w:val="baseline"/>
        </w:rPr>
        <w:t> </w:t>
      </w:r>
      <w:r>
        <w:rPr>
          <w:vertAlign w:val="baseline"/>
        </w:rPr>
        <w:t>submitted</w:t>
      </w:r>
      <w:r>
        <w:rPr>
          <w:spacing w:val="-10"/>
          <w:vertAlign w:val="baseline"/>
        </w:rPr>
        <w:t> </w:t>
      </w:r>
      <w:r>
        <w:rPr>
          <w:vertAlign w:val="baseline"/>
        </w:rPr>
        <w:t>by</w:t>
      </w:r>
      <w:r>
        <w:rPr>
          <w:spacing w:val="-9"/>
          <w:vertAlign w:val="baseline"/>
        </w:rPr>
        <w:t> </w:t>
      </w:r>
      <w:r>
        <w:rPr>
          <w:vertAlign w:val="baseline"/>
        </w:rPr>
        <w:t>e-mail</w:t>
      </w:r>
      <w:r>
        <w:rPr>
          <w:spacing w:val="-8"/>
          <w:vertAlign w:val="baseline"/>
        </w:rPr>
        <w:t> </w:t>
      </w:r>
      <w:r>
        <w:rPr>
          <w:vertAlign w:val="baseline"/>
        </w:rPr>
        <w:t>to</w:t>
      </w:r>
      <w:r>
        <w:rPr>
          <w:spacing w:val="-11"/>
          <w:vertAlign w:val="baseline"/>
        </w:rPr>
        <w:t> </w:t>
      </w:r>
      <w:r>
        <w:rPr>
          <w:vertAlign w:val="baseline"/>
        </w:rPr>
        <w:t>Prof.</w:t>
      </w:r>
      <w:r>
        <w:rPr>
          <w:spacing w:val="-9"/>
          <w:vertAlign w:val="baseline"/>
        </w:rPr>
        <w:t> </w:t>
      </w:r>
      <w:r>
        <w:rPr>
          <w:vertAlign w:val="baseline"/>
        </w:rPr>
        <w:t>Mary</w:t>
      </w:r>
      <w:r>
        <w:rPr>
          <w:spacing w:val="-9"/>
          <w:vertAlign w:val="baseline"/>
        </w:rPr>
        <w:t> </w:t>
      </w:r>
      <w:r>
        <w:rPr>
          <w:vertAlign w:val="baseline"/>
        </w:rPr>
        <w:t>Marcondes</w:t>
      </w:r>
      <w:r>
        <w:rPr>
          <w:spacing w:val="-10"/>
          <w:vertAlign w:val="baseline"/>
        </w:rPr>
        <w:t> </w:t>
      </w:r>
      <w:r>
        <w:rPr>
          <w:vertAlign w:val="baseline"/>
        </w:rPr>
        <w:t>(</w:t>
      </w:r>
      <w:hyperlink r:id="rId7">
        <w:r>
          <w:rPr>
            <w:color w:val="006FC0"/>
            <w:u w:val="single" w:color="006FC0"/>
            <w:vertAlign w:val="baseline"/>
          </w:rPr>
          <w:t>marcondes.mary@gmail.com</w:t>
        </w:r>
      </w:hyperlink>
      <w:r>
        <w:rPr>
          <w:vertAlign w:val="baseline"/>
        </w:rPr>
        <w:t>),</w:t>
      </w:r>
      <w:r>
        <w:rPr>
          <w:spacing w:val="-12"/>
          <w:vertAlign w:val="baseline"/>
        </w:rPr>
        <w:t> </w:t>
      </w:r>
      <w:r>
        <w:rPr>
          <w:vertAlign w:val="baseline"/>
        </w:rPr>
        <w:t>with the</w:t>
      </w:r>
      <w:r>
        <w:rPr>
          <w:spacing w:val="-3"/>
          <w:vertAlign w:val="baseline"/>
        </w:rPr>
        <w:t> </w:t>
      </w:r>
      <w:r>
        <w:rPr>
          <w:vertAlign w:val="baseline"/>
        </w:rPr>
        <w:t>message's</w:t>
      </w:r>
      <w:r>
        <w:rPr>
          <w:spacing w:val="-4"/>
          <w:vertAlign w:val="baseline"/>
        </w:rPr>
        <w:t> </w:t>
      </w:r>
      <w:r>
        <w:rPr>
          <w:vertAlign w:val="baseline"/>
        </w:rPr>
        <w:t>subject</w:t>
      </w:r>
      <w:r>
        <w:rPr>
          <w:spacing w:val="-6"/>
          <w:vertAlign w:val="baseline"/>
        </w:rPr>
        <w:t> </w:t>
      </w:r>
      <w:r>
        <w:rPr>
          <w:vertAlign w:val="baseline"/>
        </w:rPr>
        <w:t>line</w:t>
      </w:r>
      <w:r>
        <w:rPr>
          <w:spacing w:val="-3"/>
          <w:vertAlign w:val="baseline"/>
        </w:rPr>
        <w:t> </w:t>
      </w:r>
      <w:r>
        <w:rPr>
          <w:rFonts w:ascii="Malgun Gothic Semilight" w:hAnsi="Malgun Gothic Semilight"/>
          <w:vertAlign w:val="baseline"/>
        </w:rPr>
        <w:t>‘</w:t>
      </w:r>
      <w:r>
        <w:rPr>
          <w:b/>
          <w:vertAlign w:val="baseline"/>
        </w:rPr>
        <w:t>AFSCAN</w:t>
      </w:r>
      <w:r>
        <w:rPr>
          <w:b/>
          <w:spacing w:val="-4"/>
          <w:vertAlign w:val="baseline"/>
        </w:rPr>
        <w:t> </w:t>
      </w:r>
      <w:r>
        <w:rPr>
          <w:b/>
          <w:vertAlign w:val="baseline"/>
        </w:rPr>
        <w:t>Research</w:t>
      </w:r>
      <w:r>
        <w:rPr>
          <w:b/>
          <w:spacing w:val="-2"/>
          <w:vertAlign w:val="baseline"/>
        </w:rPr>
        <w:t> </w:t>
      </w:r>
      <w:r>
        <w:rPr>
          <w:b/>
          <w:vertAlign w:val="baseline"/>
        </w:rPr>
        <w:t>Proposal</w:t>
      </w:r>
      <w:r>
        <w:rPr>
          <w:b/>
          <w:spacing w:val="40"/>
          <w:vertAlign w:val="baseline"/>
        </w:rPr>
        <w:t> </w:t>
      </w:r>
      <w:r>
        <w:rPr>
          <w:vertAlign w:val="baseline"/>
        </w:rPr>
        <w:t>and</w:t>
      </w:r>
      <w:r>
        <w:rPr>
          <w:spacing w:val="-5"/>
          <w:vertAlign w:val="baseline"/>
        </w:rPr>
        <w:t> </w:t>
      </w:r>
      <w:r>
        <w:rPr>
          <w:vertAlign w:val="baseline"/>
        </w:rPr>
        <w:t>a</w:t>
      </w:r>
      <w:r>
        <w:rPr>
          <w:spacing w:val="-4"/>
          <w:vertAlign w:val="baseline"/>
        </w:rPr>
        <w:t> </w:t>
      </w:r>
      <w:r>
        <w:rPr>
          <w:vertAlign w:val="baseline"/>
        </w:rPr>
        <w:t>letter</w:t>
      </w:r>
      <w:r>
        <w:rPr>
          <w:spacing w:val="-4"/>
          <w:vertAlign w:val="baseline"/>
        </w:rPr>
        <w:t> </w:t>
      </w:r>
      <w:r>
        <w:rPr>
          <w:vertAlign w:val="baseline"/>
        </w:rPr>
        <w:t>from</w:t>
      </w:r>
      <w:r>
        <w:rPr>
          <w:spacing w:val="-3"/>
          <w:vertAlign w:val="baseline"/>
        </w:rPr>
        <w:t> </w:t>
      </w:r>
      <w:r>
        <w:rPr>
          <w:vertAlign w:val="baseline"/>
        </w:rPr>
        <w:t>the</w:t>
      </w:r>
      <w:r>
        <w:rPr>
          <w:spacing w:val="-4"/>
          <w:vertAlign w:val="baseline"/>
        </w:rPr>
        <w:t> </w:t>
      </w:r>
      <w:r>
        <w:rPr>
          <w:vertAlign w:val="baseline"/>
        </w:rPr>
        <w:t>Ambassador</w:t>
      </w:r>
      <w:r>
        <w:rPr>
          <w:spacing w:val="-3"/>
          <w:vertAlign w:val="baseline"/>
        </w:rPr>
        <w:t> </w:t>
      </w:r>
      <w:r>
        <w:rPr>
          <w:vertAlign w:val="baseline"/>
        </w:rPr>
        <w:t>confirming that</w:t>
      </w:r>
      <w:r>
        <w:rPr>
          <w:spacing w:val="-13"/>
          <w:vertAlign w:val="baseline"/>
        </w:rPr>
        <w:t> </w:t>
      </w:r>
      <w:r>
        <w:rPr>
          <w:vertAlign w:val="baseline"/>
        </w:rPr>
        <w:t>the</w:t>
      </w:r>
      <w:r>
        <w:rPr>
          <w:spacing w:val="-12"/>
          <w:vertAlign w:val="baseline"/>
        </w:rPr>
        <w:t> </w:t>
      </w:r>
      <w:r>
        <w:rPr>
          <w:vertAlign w:val="baseline"/>
        </w:rPr>
        <w:t>project</w:t>
      </w:r>
      <w:r>
        <w:rPr>
          <w:spacing w:val="-13"/>
          <w:vertAlign w:val="baseline"/>
        </w:rPr>
        <w:t> </w:t>
      </w:r>
      <w:r>
        <w:rPr>
          <w:vertAlign w:val="baseline"/>
        </w:rPr>
        <w:t>has</w:t>
      </w:r>
      <w:r>
        <w:rPr>
          <w:spacing w:val="-12"/>
          <w:vertAlign w:val="baseline"/>
        </w:rPr>
        <w:t> </w:t>
      </w:r>
      <w:r>
        <w:rPr>
          <w:vertAlign w:val="baseline"/>
        </w:rPr>
        <w:t>been</w:t>
      </w:r>
      <w:r>
        <w:rPr>
          <w:spacing w:val="-13"/>
          <w:vertAlign w:val="baseline"/>
        </w:rPr>
        <w:t> </w:t>
      </w:r>
      <w:r>
        <w:rPr>
          <w:vertAlign w:val="baseline"/>
        </w:rPr>
        <w:t>reviewed.</w:t>
      </w:r>
      <w:r>
        <w:rPr>
          <w:spacing w:val="-12"/>
          <w:vertAlign w:val="baseline"/>
        </w:rPr>
        <w:t> </w:t>
      </w:r>
      <w:r>
        <w:rPr>
          <w:vertAlign w:val="baseline"/>
        </w:rPr>
        <w:t>Submissions</w:t>
      </w:r>
      <w:r>
        <w:rPr>
          <w:spacing w:val="-13"/>
          <w:vertAlign w:val="baseline"/>
        </w:rPr>
        <w:t> </w:t>
      </w:r>
      <w:r>
        <w:rPr>
          <w:vertAlign w:val="baseline"/>
        </w:rPr>
        <w:t>must</w:t>
      </w:r>
      <w:r>
        <w:rPr>
          <w:spacing w:val="-12"/>
          <w:vertAlign w:val="baseline"/>
        </w:rPr>
        <w:t> </w:t>
      </w:r>
      <w:r>
        <w:rPr>
          <w:vertAlign w:val="baseline"/>
        </w:rPr>
        <w:t>be</w:t>
      </w:r>
      <w:r>
        <w:rPr>
          <w:spacing w:val="-12"/>
          <w:vertAlign w:val="baseline"/>
        </w:rPr>
        <w:t> </w:t>
      </w:r>
      <w:r>
        <w:rPr>
          <w:vertAlign w:val="baseline"/>
        </w:rPr>
        <w:t>sent</w:t>
      </w:r>
      <w:r>
        <w:rPr>
          <w:spacing w:val="-13"/>
          <w:vertAlign w:val="baseline"/>
        </w:rPr>
        <w:t> </w:t>
      </w:r>
      <w:r>
        <w:rPr>
          <w:vertAlign w:val="baseline"/>
        </w:rPr>
        <w:t>before</w:t>
      </w:r>
      <w:r>
        <w:rPr>
          <w:spacing w:val="-12"/>
          <w:vertAlign w:val="baseline"/>
        </w:rPr>
        <w:t> </w:t>
      </w:r>
      <w:r>
        <w:rPr>
          <w:b/>
          <w:vertAlign w:val="baseline"/>
        </w:rPr>
        <w:t>September</w:t>
      </w:r>
      <w:r>
        <w:rPr>
          <w:b/>
          <w:spacing w:val="-13"/>
          <w:vertAlign w:val="baseline"/>
        </w:rPr>
        <w:t> </w:t>
      </w:r>
      <w:r>
        <w:rPr>
          <w:b/>
          <w:vertAlign w:val="baseline"/>
        </w:rPr>
        <w:t>30</w:t>
      </w:r>
      <w:r>
        <w:rPr>
          <w:b/>
          <w:vertAlign w:val="superscript"/>
        </w:rPr>
        <w:t>th</w:t>
      </w:r>
      <w:r>
        <w:rPr>
          <w:vertAlign w:val="baseline"/>
        </w:rPr>
        <w:t>.</w:t>
      </w:r>
      <w:r>
        <w:rPr>
          <w:spacing w:val="-12"/>
          <w:vertAlign w:val="baseline"/>
        </w:rPr>
        <w:t> </w:t>
      </w:r>
      <w:r>
        <w:rPr>
          <w:vertAlign w:val="baseline"/>
        </w:rPr>
        <w:t>The</w:t>
      </w:r>
      <w:r>
        <w:rPr>
          <w:spacing w:val="-13"/>
          <w:vertAlign w:val="baseline"/>
        </w:rPr>
        <w:t> </w:t>
      </w:r>
      <w:r>
        <w:rPr>
          <w:vertAlign w:val="baseline"/>
        </w:rPr>
        <w:t>final</w:t>
      </w:r>
      <w:r>
        <w:rPr>
          <w:spacing w:val="-11"/>
          <w:vertAlign w:val="baseline"/>
        </w:rPr>
        <w:t> </w:t>
      </w:r>
      <w:r>
        <w:rPr>
          <w:vertAlign w:val="baseline"/>
        </w:rPr>
        <w:t>review and decision process will take approximately three months, after which successful applicants will be </w:t>
      </w:r>
      <w:r>
        <w:rPr>
          <w:spacing w:val="-2"/>
          <w:vertAlign w:val="baseline"/>
        </w:rPr>
        <w:t>notified.</w:t>
      </w:r>
    </w:p>
    <w:sectPr>
      <w:type w:val="continuous"/>
      <w:pgSz w:w="11900" w:h="16840"/>
      <w:pgMar w:top="1420" w:bottom="2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Malgun Gothic Semilight">
    <w:altName w:val="Malgun Gothic Semilight"/>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spacing w:before="99"/>
      <w:ind w:left="23" w:right="12"/>
      <w:jc w:val="both"/>
    </w:pPr>
    <w:rPr>
      <w:rFonts w:ascii="Calibri" w:hAnsi="Calibri" w:eastAsia="Calibri" w:cs="Calibri"/>
      <w:sz w:val="22"/>
      <w:szCs w:val="22"/>
      <w:lang w:val="en-US" w:eastAsia="en-US" w:bidi="ar-SA"/>
    </w:rPr>
  </w:style>
  <w:style w:styleId="Title" w:type="paragraph">
    <w:name w:val="Title"/>
    <w:basedOn w:val="Normal"/>
    <w:uiPriority w:val="1"/>
    <w:qFormat/>
    <w:pPr>
      <w:spacing w:before="236"/>
      <w:jc w:val="center"/>
    </w:pPr>
    <w:rPr>
      <w:rFonts w:ascii="Calibri" w:hAnsi="Calibri" w:eastAsia="Calibri" w:cs="Calibri"/>
      <w:b/>
      <w:bCs/>
      <w:sz w:val="28"/>
      <w:szCs w:val="2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hyperlink" Target="mailto:marcondes.mar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2026-04-16T15:31:59Z</dcterms:created>
  <dcterms:modified xsi:type="dcterms:W3CDTF">2026-04-16T15:31:59Z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2026-02-18T00:00:00Z</vt:filetime>
  </property>
  <property fmtid="{D5CDD505-2E9C-101B-9397-08002B2CF9AE}" pid="3" name="Creator">
    <vt:lpwstr>Microsoft® Word 2016</vt:lpwstr>
  </property>
  <property fmtid="{D5CDD505-2E9C-101B-9397-08002B2CF9AE}" pid="4" name="LastSaved">
    <vt:filetime>2026-04-16T00:00:00Z</vt:filetime>
  </property>
  <property fmtid="{D5CDD505-2E9C-101B-9397-08002B2CF9AE}" pid="5" name="Producer">
    <vt:lpwstr>www.ilovepdf.com</vt:lpwstr>
  </property>
</Properties>
</file>